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80C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  <w:sz w:val="36"/>
          <w:szCs w:val="36"/>
        </w:rPr>
        <w:t>[</w:t>
      </w:r>
      <w:r w:rsidR="0074688C">
        <w:rPr>
          <w:b/>
          <w:sz w:val="36"/>
          <w:szCs w:val="36"/>
        </w:rPr>
        <w:t>Produkt</w:t>
      </w:r>
      <w:r>
        <w:rPr>
          <w:b/>
          <w:sz w:val="36"/>
          <w:szCs w:val="36"/>
        </w:rPr>
        <w:t xml:space="preserve">]: Checkliste mit Fokus auf </w:t>
      </w:r>
      <w:r w:rsidR="0074688C">
        <w:rPr>
          <w:b/>
          <w:sz w:val="36"/>
          <w:szCs w:val="36"/>
        </w:rPr>
        <w:t>###</w:t>
      </w:r>
      <w:r>
        <w:rPr>
          <w:b/>
          <w:sz w:val="36"/>
          <w:szCs w:val="36"/>
        </w:rPr>
        <w:tab/>
      </w:r>
    </w:p>
    <w:p w:rsidR="003F480C" w:rsidRDefault="00000000">
      <w:pPr>
        <w:pStyle w:val="berschrift1"/>
      </w:pPr>
      <w:r>
        <w:t>I Alternativen prüfen</w:t>
      </w:r>
    </w:p>
    <w:p w:rsidR="003F480C" w:rsidRDefault="00000000">
      <w:r>
        <w:t xml:space="preserve">☐ </w:t>
      </w:r>
      <w:r w:rsidR="0074688C">
        <w:t>###</w:t>
      </w:r>
    </w:p>
    <w:p w:rsidR="003F480C" w:rsidRDefault="00000000">
      <w:pPr>
        <w:pStyle w:val="berschrift1"/>
      </w:pPr>
      <w:bookmarkStart w:id="1" w:name="_heading=h.1fob9te" w:colFirst="0" w:colLast="0"/>
      <w:bookmarkEnd w:id="1"/>
      <w:r>
        <w:t>II Design: Idealerweise kombinieren Sie mehrere Strategien miteinander, z.B. könnte ein Produkt wiederverwendbar und recycelbar sein.</w:t>
      </w:r>
    </w:p>
    <w:tbl>
      <w:tblPr>
        <w:tblStyle w:val="ae"/>
        <w:tblW w:w="94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835"/>
        <w:gridCol w:w="4252"/>
        <w:gridCol w:w="510"/>
      </w:tblGrid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Aspekt</w:t>
            </w:r>
          </w:p>
        </w:tc>
        <w:tc>
          <w:tcPr>
            <w:tcW w:w="2835" w:type="dxa"/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Offene Fragestellung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Einkaufskriterien (Beispiel)</w:t>
            </w:r>
          </w:p>
        </w:tc>
        <w:tc>
          <w:tcPr>
            <w:tcW w:w="510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</w:tr>
      <w:tr w:rsidR="003F480C">
        <w:trPr>
          <w:trHeight w:val="90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1. Langlebigkeit</w:t>
            </w:r>
          </w:p>
          <w:p w:rsidR="003F480C" w:rsidRDefault="003F480C">
            <w:pPr>
              <w:widowControl w:val="0"/>
              <w:spacing w:before="0" w:after="0" w:line="240" w:lineRule="auto"/>
            </w:pPr>
          </w:p>
          <w:p w:rsidR="003F480C" w:rsidRDefault="003F480C">
            <w:pPr>
              <w:widowControl w:val="0"/>
              <w:spacing w:before="0" w:after="0" w:line="240" w:lineRule="auto"/>
            </w:pPr>
          </w:p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bookmarkStart w:id="2" w:name="bookmark=id.3znysh7" w:colFirst="0" w:colLast="0"/>
            <w:bookmarkEnd w:id="2"/>
            <w:r>
              <w:t>☐</w:t>
            </w: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2. Design-für-Wieder-verwendung</w:t>
            </w:r>
          </w:p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bookmarkStart w:id="3" w:name="bookmark=id.2et92p0" w:colFirst="0" w:colLast="0"/>
            <w:bookmarkEnd w:id="3"/>
            <w:r>
              <w:t>☐</w:t>
            </w: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3. Design-für-Reparatur</w:t>
            </w:r>
          </w:p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74688C">
            <w:pPr>
              <w:widowControl w:val="0"/>
              <w:spacing w:before="0" w:after="0" w:line="240" w:lineRule="auto"/>
            </w:pPr>
            <w:r>
              <w:t>4. Design-für-Recycling</w:t>
            </w: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</w:tbl>
    <w:p w:rsidR="003F480C" w:rsidRDefault="00000000">
      <w:pPr>
        <w:pStyle w:val="berschrift1"/>
      </w:pPr>
      <w:bookmarkStart w:id="4" w:name="_heading=h.tyjcwt" w:colFirst="0" w:colLast="0"/>
      <w:bookmarkEnd w:id="4"/>
      <w:r>
        <w:t>III Rohstoffe</w:t>
      </w:r>
    </w:p>
    <w:tbl>
      <w:tblPr>
        <w:tblStyle w:val="af"/>
        <w:tblW w:w="94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835"/>
        <w:gridCol w:w="4252"/>
        <w:gridCol w:w="510"/>
      </w:tblGrid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Aspekt</w:t>
            </w:r>
          </w:p>
        </w:tc>
        <w:tc>
          <w:tcPr>
            <w:tcW w:w="2835" w:type="dxa"/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Offene Fragestellung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Einkaufskriterien (Beispiel)</w:t>
            </w:r>
          </w:p>
        </w:tc>
        <w:tc>
          <w:tcPr>
            <w:tcW w:w="510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</w:tr>
      <w:tr w:rsidR="003F480C">
        <w:trPr>
          <w:trHeight w:val="90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1. Rezyklate</w:t>
            </w: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2. Erneuerbare Rohstoffe</w:t>
            </w: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3. Fossile Rohstoffe</w:t>
            </w:r>
          </w:p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</w:tbl>
    <w:p w:rsidR="003F480C" w:rsidRDefault="00000000">
      <w:pPr>
        <w:pStyle w:val="berschrift1"/>
      </w:pPr>
      <w:bookmarkStart w:id="5" w:name="_heading=h.3dy6vkm" w:colFirst="0" w:colLast="0"/>
      <w:bookmarkEnd w:id="5"/>
      <w:proofErr w:type="gramStart"/>
      <w:r>
        <w:lastRenderedPageBreak/>
        <w:t>IV Materialien</w:t>
      </w:r>
      <w:proofErr w:type="gramEnd"/>
    </w:p>
    <w:tbl>
      <w:tblPr>
        <w:tblStyle w:val="af0"/>
        <w:tblW w:w="94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835"/>
        <w:gridCol w:w="4252"/>
        <w:gridCol w:w="510"/>
      </w:tblGrid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Aspekt</w:t>
            </w:r>
          </w:p>
        </w:tc>
        <w:tc>
          <w:tcPr>
            <w:tcW w:w="2835" w:type="dxa"/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Offene Fragestellung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Einkaufskriterien (Beispiel)</w:t>
            </w:r>
          </w:p>
        </w:tc>
        <w:tc>
          <w:tcPr>
            <w:tcW w:w="510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</w:tr>
      <w:tr w:rsidR="003F480C">
        <w:trPr>
          <w:trHeight w:val="90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1. Freundlich für Mensch und Umwelt</w:t>
            </w:r>
          </w:p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2. Langlebigkeit und Wieder-verwendung</w:t>
            </w: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3. Design-für-Recycling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pStyle w:val="berschrift1"/>
              <w:spacing w:before="0" w:after="0"/>
            </w:pPr>
            <w:bookmarkStart w:id="6" w:name="_heading=h.ra6w34tyr1j9" w:colFirst="0" w:colLast="0"/>
            <w:bookmarkEnd w:id="6"/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</w:tbl>
    <w:p w:rsidR="003F480C" w:rsidRDefault="00000000">
      <w:pPr>
        <w:pStyle w:val="berschrift1"/>
      </w:pPr>
      <w:bookmarkStart w:id="7" w:name="_heading=h.1t3h5sf" w:colFirst="0" w:colLast="0"/>
      <w:bookmarkEnd w:id="7"/>
      <w:r>
        <w:t xml:space="preserve">V Produktion </w:t>
      </w:r>
    </w:p>
    <w:tbl>
      <w:tblPr>
        <w:tblStyle w:val="af1"/>
        <w:tblW w:w="94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835"/>
        <w:gridCol w:w="4252"/>
        <w:gridCol w:w="510"/>
      </w:tblGrid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Aspekt</w:t>
            </w:r>
          </w:p>
        </w:tc>
        <w:tc>
          <w:tcPr>
            <w:tcW w:w="2835" w:type="dxa"/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Offene Fragestellung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Einkaufskriterien (Beispiel)</w:t>
            </w:r>
          </w:p>
        </w:tc>
        <w:tc>
          <w:tcPr>
            <w:tcW w:w="510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</w:tr>
      <w:tr w:rsidR="003F480C">
        <w:trPr>
          <w:trHeight w:val="90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1. Produktionsverfahren</w:t>
            </w:r>
          </w:p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2. Design-für-Reparatur</w:t>
            </w:r>
          </w:p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3. Design-für-Recycling</w:t>
            </w:r>
          </w:p>
          <w:p w:rsidR="003F480C" w:rsidRDefault="00000000">
            <w:pPr>
              <w:widowControl w:val="0"/>
              <w:spacing w:before="0" w:after="0" w:line="240" w:lineRule="auto"/>
            </w:pPr>
            <w:r>
              <w:t xml:space="preserve"> </w:t>
            </w: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4. Energieerzeugung</w:t>
            </w:r>
          </w:p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</w:tbl>
    <w:p w:rsidR="003F480C" w:rsidRDefault="00000000">
      <w:pPr>
        <w:pStyle w:val="berschrift1"/>
      </w:pPr>
      <w:bookmarkStart w:id="8" w:name="_heading=h.4d34og8" w:colFirst="0" w:colLast="0"/>
      <w:bookmarkEnd w:id="8"/>
      <w:proofErr w:type="gramStart"/>
      <w:r>
        <w:t>VI Verpackung</w:t>
      </w:r>
      <w:proofErr w:type="gramEnd"/>
    </w:p>
    <w:tbl>
      <w:tblPr>
        <w:tblStyle w:val="af2"/>
        <w:tblW w:w="94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835"/>
        <w:gridCol w:w="4252"/>
        <w:gridCol w:w="510"/>
      </w:tblGrid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Aspekt</w:t>
            </w:r>
          </w:p>
        </w:tc>
        <w:tc>
          <w:tcPr>
            <w:tcW w:w="2835" w:type="dxa"/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Offene Fragestellung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Einkaufskriterien (Beispiel)</w:t>
            </w:r>
          </w:p>
        </w:tc>
        <w:tc>
          <w:tcPr>
            <w:tcW w:w="510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 xml:space="preserve">1. Wiederverwendbar und </w:t>
            </w:r>
            <w:r>
              <w:lastRenderedPageBreak/>
              <w:t>langlebig</w:t>
            </w:r>
          </w:p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 xml:space="preserve">2. </w:t>
            </w:r>
            <w:proofErr w:type="spellStart"/>
            <w:r>
              <w:t>Recyclebarkeit</w:t>
            </w:r>
            <w:proofErr w:type="spellEnd"/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3. Rohstoffe und Materialien</w:t>
            </w: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</w:tbl>
    <w:p w:rsidR="003F480C" w:rsidRDefault="00000000">
      <w:pPr>
        <w:pStyle w:val="berschrift1"/>
      </w:pPr>
      <w:bookmarkStart w:id="9" w:name="_heading=h.2s8eyo1" w:colFirst="0" w:colLast="0"/>
      <w:bookmarkEnd w:id="9"/>
      <w:r>
        <w:t>VII Logistik und Vertrieb</w:t>
      </w:r>
    </w:p>
    <w:tbl>
      <w:tblPr>
        <w:tblStyle w:val="af3"/>
        <w:tblW w:w="94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835"/>
        <w:gridCol w:w="4252"/>
        <w:gridCol w:w="510"/>
      </w:tblGrid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Aspekt</w:t>
            </w:r>
          </w:p>
        </w:tc>
        <w:tc>
          <w:tcPr>
            <w:tcW w:w="2835" w:type="dxa"/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Offene Fragestellung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Einkaufskriterien (Beispiel)</w:t>
            </w:r>
          </w:p>
        </w:tc>
        <w:tc>
          <w:tcPr>
            <w:tcW w:w="510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1. Alternative Geschäfts-modelle</w:t>
            </w: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</w:tbl>
    <w:p w:rsidR="003F480C" w:rsidRDefault="00000000">
      <w:pPr>
        <w:pStyle w:val="berschrift1"/>
      </w:pPr>
      <w:bookmarkStart w:id="10" w:name="_heading=h.17dp8vu" w:colFirst="0" w:colLast="0"/>
      <w:bookmarkEnd w:id="10"/>
      <w:r>
        <w:t>VIII Nutzungsphase</w:t>
      </w:r>
    </w:p>
    <w:tbl>
      <w:tblPr>
        <w:tblStyle w:val="af4"/>
        <w:tblW w:w="94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835"/>
        <w:gridCol w:w="4252"/>
        <w:gridCol w:w="510"/>
      </w:tblGrid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Aspekt</w:t>
            </w:r>
          </w:p>
        </w:tc>
        <w:tc>
          <w:tcPr>
            <w:tcW w:w="2835" w:type="dxa"/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Offene Fragestellung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Einkaufskriterien (Beispiel)</w:t>
            </w:r>
          </w:p>
        </w:tc>
        <w:tc>
          <w:tcPr>
            <w:tcW w:w="510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</w:tr>
      <w:tr w:rsidR="003F480C">
        <w:trPr>
          <w:trHeight w:val="90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1. Langlebigkeit</w:t>
            </w:r>
          </w:p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  <w:tr w:rsidR="003F480C">
        <w:trPr>
          <w:trHeight w:val="90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D96" w:rsidRDefault="006F1D96" w:rsidP="006F1D96">
            <w:pPr>
              <w:widowControl w:val="0"/>
              <w:spacing w:before="0" w:after="0" w:line="240" w:lineRule="auto"/>
            </w:pPr>
            <w:r>
              <w:t>2. Intensive Nutzung</w:t>
            </w:r>
          </w:p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</w:tbl>
    <w:p w:rsidR="003F480C" w:rsidRDefault="00000000">
      <w:pPr>
        <w:pStyle w:val="berschrift1"/>
      </w:pPr>
      <w:bookmarkStart w:id="11" w:name="_heading=h.3rdcrjn" w:colFirst="0" w:colLast="0"/>
      <w:bookmarkEnd w:id="11"/>
      <w:proofErr w:type="gramStart"/>
      <w:r>
        <w:t>IX Logistik</w:t>
      </w:r>
      <w:proofErr w:type="gramEnd"/>
      <w:r>
        <w:t xml:space="preserve"> nach der Nutzungsphase</w:t>
      </w:r>
    </w:p>
    <w:tbl>
      <w:tblPr>
        <w:tblStyle w:val="af5"/>
        <w:tblW w:w="94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835"/>
        <w:gridCol w:w="4252"/>
        <w:gridCol w:w="510"/>
      </w:tblGrid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Aspekt</w:t>
            </w:r>
          </w:p>
        </w:tc>
        <w:tc>
          <w:tcPr>
            <w:tcW w:w="2835" w:type="dxa"/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Offene Fragestellung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Einkaufskriterien (Beispiel)</w:t>
            </w:r>
          </w:p>
        </w:tc>
        <w:tc>
          <w:tcPr>
            <w:tcW w:w="510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</w:tr>
      <w:tr w:rsidR="003F480C">
        <w:trPr>
          <w:trHeight w:val="90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1. Rücknahmeverpflichtung</w:t>
            </w:r>
          </w:p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2. Kurze Transportwege</w:t>
            </w:r>
          </w:p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</w:tbl>
    <w:p w:rsidR="003F480C" w:rsidRDefault="00000000">
      <w:pPr>
        <w:pStyle w:val="berschrift1"/>
      </w:pPr>
      <w:bookmarkStart w:id="12" w:name="_heading=h.26in1rg" w:colFirst="0" w:colLast="0"/>
      <w:bookmarkEnd w:id="12"/>
      <w:r>
        <w:lastRenderedPageBreak/>
        <w:t>X Behandeln I (z.B. sortieren des Mülls)</w:t>
      </w:r>
    </w:p>
    <w:tbl>
      <w:tblPr>
        <w:tblStyle w:val="af6"/>
        <w:tblW w:w="94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835"/>
        <w:gridCol w:w="4252"/>
        <w:gridCol w:w="510"/>
      </w:tblGrid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Aspekt</w:t>
            </w:r>
          </w:p>
        </w:tc>
        <w:tc>
          <w:tcPr>
            <w:tcW w:w="2835" w:type="dxa"/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Offene Fragestellung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Einkaufskriterien (Beispiel)</w:t>
            </w:r>
          </w:p>
        </w:tc>
        <w:tc>
          <w:tcPr>
            <w:tcW w:w="510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</w:tr>
      <w:tr w:rsidR="003F480C">
        <w:trPr>
          <w:trHeight w:val="90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1. Sortieren</w:t>
            </w: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2. Design-für-Wiederverwendung</w:t>
            </w:r>
          </w:p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</w:tbl>
    <w:p w:rsidR="003F480C" w:rsidRDefault="00000000">
      <w:pPr>
        <w:rPr>
          <w:b/>
        </w:rPr>
      </w:pPr>
      <w:bookmarkStart w:id="13" w:name="_heading=h.lnxbz9" w:colFirst="0" w:colLast="0"/>
      <w:bookmarkEnd w:id="13"/>
      <w:proofErr w:type="gramStart"/>
      <w:r>
        <w:rPr>
          <w:b/>
        </w:rPr>
        <w:t>XI Behandeln</w:t>
      </w:r>
      <w:proofErr w:type="gramEnd"/>
      <w:r>
        <w:rPr>
          <w:b/>
        </w:rPr>
        <w:t xml:space="preserve"> II (z.B. zerlegen in einzelne Bestandteile)</w:t>
      </w:r>
    </w:p>
    <w:tbl>
      <w:tblPr>
        <w:tblStyle w:val="af7"/>
        <w:tblW w:w="94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835"/>
        <w:gridCol w:w="4252"/>
        <w:gridCol w:w="510"/>
      </w:tblGrid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Aspekt</w:t>
            </w:r>
          </w:p>
        </w:tc>
        <w:tc>
          <w:tcPr>
            <w:tcW w:w="2835" w:type="dxa"/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Offene Fragestellung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Einkaufskriterien (Beispiel)</w:t>
            </w:r>
          </w:p>
        </w:tc>
        <w:tc>
          <w:tcPr>
            <w:tcW w:w="510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</w:tr>
      <w:tr w:rsidR="003F480C">
        <w:trPr>
          <w:trHeight w:val="90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1. Design-für-Reparatur</w:t>
            </w:r>
          </w:p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2. Design-für-Recycling</w:t>
            </w:r>
          </w:p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</w:tbl>
    <w:p w:rsidR="003F480C" w:rsidRDefault="00000000">
      <w:pPr>
        <w:rPr>
          <w:b/>
        </w:rPr>
      </w:pPr>
      <w:r>
        <w:rPr>
          <w:b/>
        </w:rPr>
        <w:t>XII Behandeln III (z.B. recyceln)</w:t>
      </w:r>
    </w:p>
    <w:tbl>
      <w:tblPr>
        <w:tblStyle w:val="af8"/>
        <w:tblW w:w="94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835"/>
        <w:gridCol w:w="4252"/>
        <w:gridCol w:w="510"/>
      </w:tblGrid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Aspekt</w:t>
            </w:r>
          </w:p>
        </w:tc>
        <w:tc>
          <w:tcPr>
            <w:tcW w:w="2835" w:type="dxa"/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Offene Fragestellung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Einkaufskriterien (Beispiel)</w:t>
            </w:r>
          </w:p>
        </w:tc>
        <w:tc>
          <w:tcPr>
            <w:tcW w:w="510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</w:tr>
      <w:tr w:rsidR="003F480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1. Tatsächliches Recycling</w:t>
            </w:r>
          </w:p>
        </w:tc>
        <w:tc>
          <w:tcPr>
            <w:tcW w:w="2835" w:type="dxa"/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80C" w:rsidRDefault="003F480C">
            <w:pPr>
              <w:widowControl w:val="0"/>
              <w:spacing w:before="0" w:after="0" w:line="240" w:lineRule="auto"/>
            </w:pPr>
          </w:p>
        </w:tc>
        <w:tc>
          <w:tcPr>
            <w:tcW w:w="510" w:type="dxa"/>
          </w:tcPr>
          <w:p w:rsidR="003F480C" w:rsidRDefault="00000000">
            <w:pPr>
              <w:widowControl w:val="0"/>
              <w:spacing w:before="0" w:after="0" w:line="240" w:lineRule="auto"/>
            </w:pPr>
            <w:r>
              <w:t>☐</w:t>
            </w:r>
          </w:p>
        </w:tc>
      </w:tr>
    </w:tbl>
    <w:p w:rsidR="003F480C" w:rsidRDefault="003F480C">
      <w:pPr>
        <w:pStyle w:val="berschrift1"/>
        <w:spacing w:line="276" w:lineRule="auto"/>
        <w:rPr>
          <w:b w:val="0"/>
        </w:rPr>
      </w:pPr>
      <w:bookmarkStart w:id="14" w:name="_heading=h.35nkun2" w:colFirst="0" w:colLast="0"/>
      <w:bookmarkEnd w:id="14"/>
    </w:p>
    <w:sectPr w:rsidR="003F480C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7949" w:rsidRDefault="008A7949">
      <w:pPr>
        <w:spacing w:before="0" w:after="0" w:line="240" w:lineRule="auto"/>
      </w:pPr>
      <w:r>
        <w:separator/>
      </w:r>
    </w:p>
  </w:endnote>
  <w:endnote w:type="continuationSeparator" w:id="0">
    <w:p w:rsidR="008A7949" w:rsidRDefault="008A79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80C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4702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7949" w:rsidRDefault="008A7949">
      <w:pPr>
        <w:spacing w:before="0" w:after="0" w:line="240" w:lineRule="auto"/>
      </w:pPr>
      <w:r>
        <w:separator/>
      </w:r>
    </w:p>
  </w:footnote>
  <w:footnote w:type="continuationSeparator" w:id="0">
    <w:p w:rsidR="008A7949" w:rsidRDefault="008A794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482"/>
    <w:multiLevelType w:val="multilevel"/>
    <w:tmpl w:val="E9A2A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169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0C"/>
    <w:rsid w:val="003F480C"/>
    <w:rsid w:val="004702A3"/>
    <w:rsid w:val="005C1C68"/>
    <w:rsid w:val="006F1D96"/>
    <w:rsid w:val="0074688C"/>
    <w:rsid w:val="008A7949"/>
    <w:rsid w:val="00E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A8AD86"/>
  <w15:docId w15:val="{616DDB61-55D4-E04C-BE27-9C50680E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 Light" w:eastAsia="Helvetica Neue Light" w:hAnsi="Helvetica Neue Light" w:cs="Helvetica Neue Light"/>
        <w:sz w:val="24"/>
        <w:szCs w:val="24"/>
        <w:lang w:val="de" w:eastAsia="de-DE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02AD"/>
    <w:rPr>
      <w:rFonts w:ascii="Helvetica Neue Thin" w:hAnsi="Helvetica Neue Thin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i/>
      <w:highlight w:val="white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b/>
      <w:i/>
      <w:color w:val="434343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0"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292542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02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02A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902A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02A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0D01"/>
    <w:rPr>
      <w:color w:val="800080" w:themeColor="followedHyperlink"/>
      <w:u w:val="single"/>
    </w:r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QJFyaftQGCcvzf15blGWL+AMLA==">CgMxLjAyCGguZ2pkZ3hzMgloLjFmb2I5dGUyCmlkLjN6bnlzaDcyCmlkLjJldDkycDAyCGgudHlqY3d0MgloLjNkeTZ2a20yDmgucmE2dzM0dHlyMWo5MgloLjF0M2g1c2YyCWguNGQzNG9nODIJaC4yczhleW8xMgloLjE3ZHA4dnUyCWguM3JkY3JqbjIJaC4yNmluMXJnMghoLmxueGJ6OTIJaC4zNW5rdW4yOAByITFmRVB1UEFwR196bnBLNGhkT3BYVW04dXdLTnhHX0c4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1681</Characters>
  <Application>Microsoft Office Word</Application>
  <DocSecurity>0</DocSecurity>
  <Lines>14</Lines>
  <Paragraphs>3</Paragraphs>
  <ScaleCrop>false</ScaleCrop>
  <Company>Wuppertal Institut für Klima, Umwelt, Energie gGmbH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Maike Demandt</cp:lastModifiedBy>
  <cp:revision>5</cp:revision>
  <dcterms:created xsi:type="dcterms:W3CDTF">2024-03-14T13:42:00Z</dcterms:created>
  <dcterms:modified xsi:type="dcterms:W3CDTF">2024-07-12T10:33:00Z</dcterms:modified>
</cp:coreProperties>
</file>